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5BCE" w:rsidRPr="00915BCE" w:rsidRDefault="00915BCE" w:rsidP="00915BCE">
      <w:pPr>
        <w:jc w:val="center"/>
        <w:rPr>
          <w:rFonts w:ascii="Times New Roman" w:hAnsi="Times New Roman"/>
          <w:b/>
          <w:i/>
          <w:color w:val="000000"/>
          <w:sz w:val="36"/>
          <w:szCs w:val="36"/>
          <w:lang w:val="kk-KZ"/>
        </w:rPr>
      </w:pPr>
      <w:r w:rsidRPr="00915BCE">
        <w:rPr>
          <w:rFonts w:ascii="Times New Roman" w:hAnsi="Times New Roman"/>
          <w:b/>
          <w:i/>
          <w:color w:val="000000"/>
          <w:sz w:val="36"/>
          <w:szCs w:val="36"/>
          <w:lang w:val="kk-KZ"/>
        </w:rPr>
        <w:t>Практикалық жұмыс №1</w:t>
      </w:r>
    </w:p>
    <w:p w:rsidR="00915BCE" w:rsidRPr="00915BCE" w:rsidRDefault="00915BCE" w:rsidP="00915BCE">
      <w:pPr>
        <w:jc w:val="center"/>
        <w:rPr>
          <w:rFonts w:ascii="Times New Roman" w:hAnsi="Times New Roman"/>
          <w:b/>
          <w:i/>
          <w:color w:val="000000"/>
          <w:sz w:val="36"/>
          <w:szCs w:val="36"/>
          <w:lang w:val="kk-KZ"/>
        </w:rPr>
      </w:pPr>
      <w:r w:rsidRPr="00915BCE">
        <w:rPr>
          <w:rFonts w:ascii="Times New Roman" w:hAnsi="Times New Roman"/>
          <w:b/>
          <w:i/>
          <w:color w:val="000000"/>
          <w:sz w:val="36"/>
          <w:szCs w:val="36"/>
          <w:lang w:val="kk-KZ"/>
        </w:rPr>
        <w:t xml:space="preserve"> Агрохимия зертханалық сабақ кезінде лабораторияда қауіпсіздік сақтаудың жалпы ережелері</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t xml:space="preserve">1.1. Жалпы ережелер Лабораторияда жұмыс жасайтын адамдардың әрқайсысы үшін ол қандай тәжірибе орындамасын міндетті түрде сақталатын жалпы ережелер қолданылады. Олар мыналар: </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t xml:space="preserve">1. Лабораторияда жалғыз адам жұмыс жасауға үзілді-кесілді тиым салынады, себебі сәтсіз оқиға бола қалған жағдайда зақымданған адамға кӛмек кӛрсететін ешкім болмай қалады. </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t>2. Лабораторияда жұмыс істегенде тазалықты, тыныштықты, тәртіптілікті, қауіпсіздік техникасының ережелерін қатаң түрде сақтау керек, себебі асығыстық, ұқыпсыздық ауыр зардаптар әкелетін келеңсіз оқиғаларға соқтырады.</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t xml:space="preserve"> 3. Әрбір жұмыс жасаушы алғашқы кӛмек кӛрсету үшін ӛртке қарсы құралдар мен аптечканың лабораторияда қай жерде тұрғанын білулері керек. </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t xml:space="preserve">4. Лабораторияда темекі шегуге, тамақ ішуге, су ішуге қатаң тиым салынады. </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t xml:space="preserve">5. Жұмысқа оқушылар жасалатын тәжірибенің орындалу техникасын меңгермейінше кірісуге болмайды. </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t xml:space="preserve">6. Тәжірибені тек таза ыдыстарда жүргізу керек. Жұмыс кезінде тазалықты, ұқыптылықты сақтау керек, заттардың бет пен қол терісіне түспеуін қадағалау керек, себебі кӛптеген заттар (галогендер, фенол, нитроқосылыстар) теріні, шырышты қабықты тітіркендіреді. Тәжірибеден кейін ыдыстарды бірден жуу керек. </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t xml:space="preserve">7. Лабораториядағы заттардың бірде-біреуінің дәмін татуға болмайды. Заттың иісін анықтағанда ыдысты мұрынға жақын апаруға болмайды. Иісті білу үшін ыдыстың аузынан мұрынға қарай алақанмен желпу керек. </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t xml:space="preserve">8. Реактивтер сақталған барлық банкілерде, шыны ыдыстарды заттардың аттары кӛрсетілген этикеткалар болу керек. </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t xml:space="preserve">9. Ерітіндісі бар шыны ыдыстарды бір қолмен мойнынан, екінші қолымен түбінен ұстау керек. </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t xml:space="preserve">10. Органикалық заттармен ерітінділерін пипеткамен ауызға соруға қатаң түрде тиым салынады. </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lastRenderedPageBreak/>
        <w:t xml:space="preserve">11.Сұйық және қатты заттарды пробирка мен колбада қыздырғанда аузын ӛзіңе және кӛршіңе қаратуға, үстінен қарауға болмайды. 5 </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t xml:space="preserve">12. Жұмыс аяқталғаннан кейін газды, суды, электр энергиясын айыру керек. </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t xml:space="preserve">13. Раковинаға қышқылдар мен негіздердің қойытылған ерітінділерін, органикалық еріткіштерді, ӛте күшті иісті және тез тұтанғыш заттарды құюға болмайды. Барлық қалдықтарды арнаулы ыдыстарға құю керек. </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t xml:space="preserve">14. Әрбір лабораторияда қорғаныштық маскалар, кӛзілдіріктер, противогаздар, респираторлар болу керек. </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t xml:space="preserve">15. Әрбір ғимаратта ӛрт сӛндіруге қарсы құралдар: құм салынған жәшік, қалағы мен, өртке қарсы одеяло (асбесттік немесе киізден жасалған), зарятталған ӛрт сӛндіргіштер болу керек. </w:t>
      </w:r>
    </w:p>
    <w:p w:rsidR="00915BCE" w:rsidRPr="00915BCE" w:rsidRDefault="00915BCE" w:rsidP="00915BCE">
      <w:pPr>
        <w:jc w:val="both"/>
        <w:rPr>
          <w:rFonts w:ascii="Times New Roman" w:hAnsi="Times New Roman"/>
          <w:color w:val="000000"/>
          <w:sz w:val="28"/>
          <w:szCs w:val="28"/>
          <w:lang w:val="kk-KZ"/>
        </w:rPr>
      </w:pPr>
      <w:r w:rsidRPr="00915BCE">
        <w:rPr>
          <w:rFonts w:ascii="Times New Roman" w:hAnsi="Times New Roman"/>
          <w:color w:val="000000"/>
          <w:sz w:val="28"/>
          <w:szCs w:val="28"/>
          <w:lang w:val="kk-KZ"/>
        </w:rPr>
        <w:t>16. Лабораторияда қол жететін жерде көмек көрсетуге қажетті медикаменттер: танин ерітіндісі, калий перманганаты, бор қышқылы, йод, мақта, бинт, пластырь, күйікке қарсы май болу керек.</w:t>
      </w:r>
    </w:p>
    <w:p w:rsidR="00915BCE" w:rsidRPr="00915BCE" w:rsidRDefault="00915BCE" w:rsidP="00915BCE">
      <w:pPr>
        <w:ind w:firstLine="426"/>
        <w:jc w:val="center"/>
        <w:rPr>
          <w:rFonts w:ascii="Times New Roman" w:hAnsi="Times New Roman"/>
          <w:b/>
          <w:sz w:val="28"/>
          <w:szCs w:val="28"/>
          <w:lang w:val="kk-KZ"/>
        </w:rPr>
      </w:pPr>
      <w:r w:rsidRPr="00915BCE">
        <w:rPr>
          <w:rFonts w:ascii="Times New Roman" w:hAnsi="Times New Roman"/>
          <w:b/>
          <w:sz w:val="28"/>
          <w:szCs w:val="28"/>
          <w:lang w:val="kk-KZ"/>
        </w:rPr>
        <w:t>Агрохимия пәнінен зертханалық жұмыс кезінде колданылатын құрал жабдықтар:</w:t>
      </w:r>
    </w:p>
    <w:p w:rsidR="00915BCE" w:rsidRPr="00915BCE" w:rsidRDefault="00915BCE" w:rsidP="00915BCE">
      <w:pPr>
        <w:numPr>
          <w:ilvl w:val="0"/>
          <w:numId w:val="1"/>
        </w:numPr>
        <w:jc w:val="both"/>
        <w:rPr>
          <w:rFonts w:ascii="Times New Roman" w:hAnsi="Times New Roman"/>
          <w:sz w:val="28"/>
          <w:szCs w:val="28"/>
          <w:lang w:val="kk-KZ"/>
        </w:rPr>
      </w:pPr>
      <w:r w:rsidRPr="00915BCE">
        <w:rPr>
          <w:rFonts w:ascii="Times New Roman" w:hAnsi="Times New Roman"/>
          <w:sz w:val="28"/>
          <w:szCs w:val="28"/>
        </w:rPr>
        <w:t xml:space="preserve">Компас, </w:t>
      </w:r>
      <w:proofErr w:type="gramStart"/>
      <w:r w:rsidRPr="00915BCE">
        <w:rPr>
          <w:rFonts w:ascii="Times New Roman" w:hAnsi="Times New Roman"/>
          <w:sz w:val="28"/>
          <w:szCs w:val="28"/>
        </w:rPr>
        <w:t>к</w:t>
      </w:r>
      <w:proofErr w:type="gramEnd"/>
      <w:r w:rsidRPr="00915BCE">
        <w:rPr>
          <w:rFonts w:ascii="Times New Roman" w:hAnsi="Times New Roman"/>
          <w:sz w:val="28"/>
          <w:szCs w:val="28"/>
        </w:rPr>
        <w:t>үрек, пышақ</w:t>
      </w:r>
    </w:p>
    <w:p w:rsidR="00915BCE" w:rsidRPr="00915BCE" w:rsidRDefault="00915BCE" w:rsidP="00915BCE">
      <w:pPr>
        <w:numPr>
          <w:ilvl w:val="0"/>
          <w:numId w:val="1"/>
        </w:numPr>
        <w:jc w:val="both"/>
        <w:rPr>
          <w:rFonts w:ascii="Times New Roman" w:hAnsi="Times New Roman"/>
          <w:sz w:val="28"/>
          <w:szCs w:val="28"/>
          <w:lang w:val="kk-KZ"/>
        </w:rPr>
      </w:pPr>
      <w:r w:rsidRPr="00915BCE">
        <w:rPr>
          <w:rFonts w:ascii="Times New Roman" w:hAnsi="Times New Roman"/>
          <w:sz w:val="28"/>
          <w:szCs w:val="28"/>
          <w:lang w:val="kk-KZ"/>
        </w:rPr>
        <w:t>М</w:t>
      </w:r>
      <w:proofErr w:type="spellStart"/>
      <w:r w:rsidRPr="00915BCE">
        <w:rPr>
          <w:rFonts w:ascii="Times New Roman" w:hAnsi="Times New Roman"/>
          <w:sz w:val="28"/>
          <w:szCs w:val="28"/>
        </w:rPr>
        <w:t>етрлік</w:t>
      </w:r>
      <w:proofErr w:type="spellEnd"/>
      <w:r w:rsidRPr="00915BCE">
        <w:rPr>
          <w:rFonts w:ascii="Times New Roman" w:hAnsi="Times New Roman"/>
          <w:sz w:val="28"/>
          <w:szCs w:val="28"/>
        </w:rPr>
        <w:t xml:space="preserve"> рулетка</w:t>
      </w:r>
    </w:p>
    <w:p w:rsidR="00915BCE" w:rsidRPr="00915BCE" w:rsidRDefault="00915BCE" w:rsidP="00915BCE">
      <w:pPr>
        <w:numPr>
          <w:ilvl w:val="0"/>
          <w:numId w:val="1"/>
        </w:numPr>
        <w:jc w:val="both"/>
        <w:rPr>
          <w:rFonts w:ascii="Times New Roman" w:hAnsi="Times New Roman"/>
          <w:sz w:val="28"/>
          <w:szCs w:val="28"/>
          <w:lang w:val="kk-KZ"/>
        </w:rPr>
      </w:pPr>
      <w:r w:rsidRPr="00915BCE">
        <w:rPr>
          <w:rFonts w:ascii="Times New Roman" w:hAnsi="Times New Roman"/>
          <w:sz w:val="28"/>
          <w:szCs w:val="28"/>
          <w:lang w:val="kk-KZ"/>
        </w:rPr>
        <w:t xml:space="preserve">топырақ үлгілері, </w:t>
      </w:r>
    </w:p>
    <w:p w:rsidR="00915BCE" w:rsidRPr="00915BCE" w:rsidRDefault="00915BCE" w:rsidP="00915BCE">
      <w:pPr>
        <w:numPr>
          <w:ilvl w:val="0"/>
          <w:numId w:val="1"/>
        </w:numPr>
        <w:jc w:val="both"/>
        <w:rPr>
          <w:rFonts w:ascii="Times New Roman" w:hAnsi="Times New Roman"/>
          <w:sz w:val="28"/>
          <w:szCs w:val="28"/>
          <w:lang w:val="kk-KZ"/>
        </w:rPr>
      </w:pPr>
      <w:r w:rsidRPr="00915BCE">
        <w:rPr>
          <w:rFonts w:ascii="Times New Roman" w:hAnsi="Times New Roman"/>
          <w:sz w:val="28"/>
          <w:szCs w:val="28"/>
          <w:lang w:val="kk-KZ"/>
        </w:rPr>
        <w:t xml:space="preserve">техникалық таразы, </w:t>
      </w:r>
    </w:p>
    <w:p w:rsidR="00915BCE" w:rsidRPr="00915BCE" w:rsidRDefault="00915BCE" w:rsidP="00915BCE">
      <w:pPr>
        <w:numPr>
          <w:ilvl w:val="0"/>
          <w:numId w:val="1"/>
        </w:numPr>
        <w:jc w:val="both"/>
        <w:rPr>
          <w:rFonts w:ascii="Times New Roman" w:hAnsi="Times New Roman"/>
          <w:sz w:val="28"/>
          <w:szCs w:val="28"/>
          <w:lang w:val="kk-KZ"/>
        </w:rPr>
      </w:pPr>
      <w:r w:rsidRPr="00915BCE">
        <w:rPr>
          <w:rFonts w:ascii="Times New Roman" w:hAnsi="Times New Roman"/>
          <w:sz w:val="28"/>
          <w:szCs w:val="28"/>
          <w:lang w:val="kk-KZ"/>
        </w:rPr>
        <w:t>көзшелері 10, 5, 3, 1, 0,5 және 0,25 мм болатын елеуіштер,</w:t>
      </w:r>
    </w:p>
    <w:p w:rsidR="00915BCE" w:rsidRPr="00915BCE" w:rsidRDefault="00915BCE" w:rsidP="00915BCE">
      <w:pPr>
        <w:numPr>
          <w:ilvl w:val="0"/>
          <w:numId w:val="1"/>
        </w:numPr>
        <w:jc w:val="both"/>
        <w:rPr>
          <w:rFonts w:ascii="Times New Roman" w:hAnsi="Times New Roman"/>
          <w:sz w:val="28"/>
          <w:szCs w:val="28"/>
          <w:lang w:val="kk-KZ"/>
        </w:rPr>
      </w:pPr>
      <w:r w:rsidRPr="00915BCE">
        <w:rPr>
          <w:rFonts w:ascii="Times New Roman" w:hAnsi="Times New Roman"/>
          <w:sz w:val="28"/>
          <w:szCs w:val="28"/>
          <w:lang w:val="kk-KZ"/>
        </w:rPr>
        <w:t xml:space="preserve"> фарфор, алюминий табақшалар</w:t>
      </w:r>
    </w:p>
    <w:p w:rsidR="00915BCE" w:rsidRPr="00915BCE" w:rsidRDefault="00915BCE" w:rsidP="00915BCE">
      <w:pPr>
        <w:numPr>
          <w:ilvl w:val="0"/>
          <w:numId w:val="1"/>
        </w:numPr>
        <w:jc w:val="both"/>
        <w:rPr>
          <w:rFonts w:ascii="Times New Roman" w:hAnsi="Times New Roman"/>
          <w:sz w:val="28"/>
          <w:szCs w:val="28"/>
          <w:lang w:val="kk-KZ"/>
        </w:rPr>
      </w:pPr>
      <w:r w:rsidRPr="00915BCE">
        <w:rPr>
          <w:rFonts w:ascii="Times New Roman" w:hAnsi="Times New Roman"/>
          <w:sz w:val="28"/>
          <w:szCs w:val="28"/>
        </w:rPr>
        <w:t xml:space="preserve">қысқыштары бар </w:t>
      </w:r>
      <w:proofErr w:type="spellStart"/>
      <w:r w:rsidRPr="00915BCE">
        <w:rPr>
          <w:rFonts w:ascii="Times New Roman" w:hAnsi="Times New Roman"/>
          <w:sz w:val="28"/>
          <w:szCs w:val="28"/>
        </w:rPr>
        <w:t>темі</w:t>
      </w:r>
      <w:proofErr w:type="gramStart"/>
      <w:r w:rsidRPr="00915BCE">
        <w:rPr>
          <w:rFonts w:ascii="Times New Roman" w:hAnsi="Times New Roman"/>
          <w:sz w:val="28"/>
          <w:szCs w:val="28"/>
        </w:rPr>
        <w:t>р</w:t>
      </w:r>
      <w:proofErr w:type="spellEnd"/>
      <w:proofErr w:type="gramEnd"/>
      <w:r w:rsidRPr="00915BCE">
        <w:rPr>
          <w:rFonts w:ascii="Times New Roman" w:hAnsi="Times New Roman"/>
          <w:sz w:val="28"/>
          <w:szCs w:val="28"/>
        </w:rPr>
        <w:t xml:space="preserve"> </w:t>
      </w:r>
      <w:proofErr w:type="spellStart"/>
      <w:r w:rsidRPr="00915BCE">
        <w:rPr>
          <w:rFonts w:ascii="Times New Roman" w:hAnsi="Times New Roman"/>
          <w:sz w:val="28"/>
          <w:szCs w:val="28"/>
        </w:rPr>
        <w:t>штативтер</w:t>
      </w:r>
      <w:proofErr w:type="spellEnd"/>
      <w:r w:rsidRPr="00915BCE">
        <w:rPr>
          <w:rFonts w:ascii="Times New Roman" w:hAnsi="Times New Roman"/>
          <w:sz w:val="28"/>
          <w:szCs w:val="28"/>
        </w:rPr>
        <w:t>,</w:t>
      </w:r>
    </w:p>
    <w:p w:rsidR="00915BCE" w:rsidRPr="00915BCE" w:rsidRDefault="00915BCE" w:rsidP="00915BCE">
      <w:pPr>
        <w:numPr>
          <w:ilvl w:val="0"/>
          <w:numId w:val="1"/>
        </w:numPr>
        <w:jc w:val="both"/>
        <w:rPr>
          <w:rFonts w:ascii="Times New Roman" w:hAnsi="Times New Roman"/>
          <w:sz w:val="28"/>
          <w:szCs w:val="28"/>
          <w:lang w:val="kk-KZ"/>
        </w:rPr>
      </w:pPr>
      <w:r w:rsidRPr="00915BCE">
        <w:rPr>
          <w:rFonts w:ascii="Times New Roman" w:hAnsi="Times New Roman"/>
          <w:sz w:val="28"/>
          <w:szCs w:val="28"/>
        </w:rPr>
        <w:t>к</w:t>
      </w:r>
      <w:r w:rsidRPr="00915BCE">
        <w:rPr>
          <w:rFonts w:ascii="Times New Roman" w:hAnsi="Times New Roman"/>
          <w:sz w:val="28"/>
          <w:szCs w:val="28"/>
          <w:lang w:val="kk-KZ"/>
        </w:rPr>
        <w:t>ө</w:t>
      </w:r>
      <w:proofErr w:type="spellStart"/>
      <w:r w:rsidRPr="00915BCE">
        <w:rPr>
          <w:rFonts w:ascii="Times New Roman" w:hAnsi="Times New Roman"/>
          <w:sz w:val="28"/>
          <w:szCs w:val="28"/>
        </w:rPr>
        <w:t>лемі</w:t>
      </w:r>
      <w:proofErr w:type="spellEnd"/>
      <w:r w:rsidRPr="00915BCE">
        <w:rPr>
          <w:rFonts w:ascii="Times New Roman" w:hAnsi="Times New Roman"/>
          <w:sz w:val="28"/>
          <w:szCs w:val="28"/>
        </w:rPr>
        <w:t xml:space="preserve"> 250 см3 және 100 см3 </w:t>
      </w:r>
      <w:proofErr w:type="spellStart"/>
      <w:r w:rsidRPr="00915BCE">
        <w:rPr>
          <w:rFonts w:ascii="Times New Roman" w:hAnsi="Times New Roman"/>
          <w:sz w:val="28"/>
          <w:szCs w:val="28"/>
        </w:rPr>
        <w:t>болатын</w:t>
      </w:r>
      <w:proofErr w:type="spellEnd"/>
      <w:r w:rsidRPr="00915BCE">
        <w:rPr>
          <w:rFonts w:ascii="Times New Roman" w:hAnsi="Times New Roman"/>
          <w:sz w:val="28"/>
          <w:szCs w:val="28"/>
        </w:rPr>
        <w:t xml:space="preserve"> </w:t>
      </w:r>
      <w:proofErr w:type="spellStart"/>
      <w:r w:rsidRPr="00915BCE">
        <w:rPr>
          <w:rFonts w:ascii="Times New Roman" w:hAnsi="Times New Roman"/>
          <w:sz w:val="28"/>
          <w:szCs w:val="28"/>
        </w:rPr>
        <w:t>колбалар</w:t>
      </w:r>
      <w:proofErr w:type="spellEnd"/>
    </w:p>
    <w:p w:rsidR="00915BCE" w:rsidRPr="00915BCE" w:rsidRDefault="00915BCE" w:rsidP="00915BCE">
      <w:pPr>
        <w:numPr>
          <w:ilvl w:val="0"/>
          <w:numId w:val="1"/>
        </w:numPr>
        <w:jc w:val="both"/>
        <w:rPr>
          <w:rFonts w:ascii="Times New Roman" w:hAnsi="Times New Roman"/>
          <w:sz w:val="28"/>
          <w:szCs w:val="28"/>
          <w:lang w:val="kk-KZ"/>
        </w:rPr>
      </w:pPr>
      <w:r w:rsidRPr="00915BCE">
        <w:rPr>
          <w:rFonts w:ascii="Times New Roman" w:hAnsi="Times New Roman"/>
          <w:sz w:val="28"/>
          <w:szCs w:val="28"/>
        </w:rPr>
        <w:t>термостат</w:t>
      </w:r>
      <w:r w:rsidRPr="00915BCE">
        <w:rPr>
          <w:rFonts w:ascii="Times New Roman" w:hAnsi="Times New Roman"/>
          <w:sz w:val="28"/>
          <w:szCs w:val="28"/>
          <w:lang w:val="kk-KZ"/>
        </w:rPr>
        <w:t xml:space="preserve"> тағы басқалары</w:t>
      </w:r>
    </w:p>
    <w:p w:rsidR="00915BCE" w:rsidRDefault="00915BCE" w:rsidP="00915BCE">
      <w:pPr>
        <w:jc w:val="both"/>
        <w:rPr>
          <w:rFonts w:ascii="Times New Roman" w:hAnsi="Times New Roman"/>
          <w:sz w:val="28"/>
          <w:szCs w:val="28"/>
          <w:lang w:val="kk-KZ"/>
        </w:rPr>
      </w:pPr>
      <w:r w:rsidRPr="00915BCE">
        <w:rPr>
          <w:rFonts w:ascii="Times New Roman" w:hAnsi="Times New Roman"/>
          <w:b/>
          <w:sz w:val="28"/>
          <w:szCs w:val="28"/>
          <w:lang w:val="kk-KZ"/>
        </w:rPr>
        <w:t>Реактивтер:</w:t>
      </w:r>
      <w:r w:rsidRPr="00915BCE">
        <w:rPr>
          <w:rFonts w:ascii="Times New Roman" w:hAnsi="Times New Roman"/>
          <w:sz w:val="28"/>
          <w:szCs w:val="28"/>
          <w:lang w:val="kk-KZ"/>
        </w:rPr>
        <w:t xml:space="preserve"> фенолфталеин, 0,02Н күкірт қышқылының ерітіндісі, метилоранж, 0,02Н натрий гидроксидінің ерітіндісі, 10%- қ калий хроматының ерітіндісі, 0,02Н күміс нитратының ерітіндісі, 10%-қ тұз қышқылының ерітіндісі, 10%-қ барий хлоридінің ерітіндісі. дистилденген су, сазды ерітінді, химиялық сия ерітіндісі, 5 пайыздық хлорлы калий ерітіндісі, 4 пайыздық қымыздық қышқылды аммоний ерітіндісі.</w:t>
      </w:r>
    </w:p>
    <w:p w:rsidR="00915BCE" w:rsidRDefault="00915BCE" w:rsidP="00915BCE">
      <w:pPr>
        <w:ind w:firstLine="426"/>
        <w:jc w:val="center"/>
        <w:rPr>
          <w:rFonts w:ascii="Times New Roman" w:hAnsi="Times New Roman"/>
          <w:b/>
          <w:sz w:val="36"/>
          <w:szCs w:val="36"/>
          <w:lang w:val="kk-KZ"/>
        </w:rPr>
      </w:pPr>
    </w:p>
    <w:p w:rsidR="00915BCE" w:rsidRDefault="00915BCE" w:rsidP="00915BCE">
      <w:pPr>
        <w:ind w:firstLine="426"/>
        <w:jc w:val="center"/>
        <w:rPr>
          <w:rFonts w:ascii="Times New Roman" w:hAnsi="Times New Roman"/>
          <w:b/>
          <w:sz w:val="36"/>
          <w:szCs w:val="36"/>
          <w:lang w:val="kk-KZ"/>
        </w:rPr>
      </w:pPr>
    </w:p>
    <w:p w:rsidR="00915BCE" w:rsidRDefault="00915BCE" w:rsidP="00915BCE">
      <w:pPr>
        <w:ind w:firstLine="426"/>
        <w:jc w:val="center"/>
        <w:rPr>
          <w:rFonts w:ascii="Times New Roman" w:hAnsi="Times New Roman"/>
          <w:b/>
          <w:sz w:val="36"/>
          <w:szCs w:val="36"/>
          <w:lang w:val="kk-KZ"/>
        </w:rPr>
      </w:pPr>
    </w:p>
    <w:p w:rsidR="00915BCE" w:rsidRDefault="00915BCE" w:rsidP="00915BCE">
      <w:pPr>
        <w:ind w:firstLine="426"/>
        <w:jc w:val="center"/>
        <w:rPr>
          <w:rFonts w:ascii="Times New Roman" w:hAnsi="Times New Roman"/>
          <w:b/>
          <w:sz w:val="36"/>
          <w:szCs w:val="36"/>
          <w:lang w:val="kk-KZ"/>
        </w:rPr>
      </w:pPr>
    </w:p>
    <w:p w:rsidR="00915BCE" w:rsidRDefault="00915BCE" w:rsidP="00915BCE">
      <w:pPr>
        <w:ind w:firstLine="426"/>
        <w:jc w:val="center"/>
        <w:rPr>
          <w:rFonts w:ascii="Times New Roman" w:hAnsi="Times New Roman"/>
          <w:b/>
          <w:sz w:val="36"/>
          <w:szCs w:val="36"/>
          <w:lang w:val="kk-KZ"/>
        </w:rPr>
      </w:pPr>
    </w:p>
    <w:p w:rsidR="00915BCE" w:rsidRDefault="00915BCE" w:rsidP="00915BCE">
      <w:pPr>
        <w:ind w:firstLine="426"/>
        <w:jc w:val="center"/>
        <w:rPr>
          <w:rFonts w:ascii="Times New Roman" w:hAnsi="Times New Roman"/>
          <w:b/>
          <w:sz w:val="36"/>
          <w:szCs w:val="36"/>
          <w:lang w:val="kk-KZ"/>
        </w:rPr>
      </w:pPr>
    </w:p>
    <w:p w:rsidR="00915BCE" w:rsidRDefault="00915BCE" w:rsidP="00915BCE">
      <w:pPr>
        <w:ind w:firstLine="426"/>
        <w:jc w:val="center"/>
        <w:rPr>
          <w:rFonts w:ascii="Times New Roman" w:hAnsi="Times New Roman"/>
          <w:b/>
          <w:sz w:val="36"/>
          <w:szCs w:val="36"/>
          <w:lang w:val="kk-KZ"/>
        </w:rPr>
      </w:pPr>
    </w:p>
    <w:p w:rsidR="00915BCE" w:rsidRDefault="00915BCE" w:rsidP="00915BCE">
      <w:pPr>
        <w:ind w:firstLine="426"/>
        <w:jc w:val="center"/>
        <w:rPr>
          <w:rFonts w:ascii="Times New Roman" w:hAnsi="Times New Roman"/>
          <w:b/>
          <w:sz w:val="36"/>
          <w:szCs w:val="36"/>
          <w:lang w:val="kk-KZ"/>
        </w:rPr>
      </w:pPr>
    </w:p>
    <w:p w:rsidR="00915BCE" w:rsidRDefault="00915BCE" w:rsidP="00915BCE">
      <w:pPr>
        <w:ind w:firstLine="426"/>
        <w:jc w:val="both"/>
        <w:rPr>
          <w:rFonts w:ascii="Times New Roman" w:hAnsi="Times New Roman"/>
          <w:sz w:val="28"/>
          <w:szCs w:val="28"/>
          <w:lang w:val="kk-KZ"/>
        </w:rPr>
      </w:pPr>
    </w:p>
    <w:p w:rsidR="00BB2E30" w:rsidRPr="00915BCE" w:rsidRDefault="00BB2E30">
      <w:pPr>
        <w:rPr>
          <w:lang w:val="kk-KZ"/>
        </w:rPr>
      </w:pPr>
    </w:p>
    <w:sectPr w:rsidR="00BB2E30" w:rsidRPr="00915BCE"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BF17F3"/>
    <w:multiLevelType w:val="hybridMultilevel"/>
    <w:tmpl w:val="D5303794"/>
    <w:lvl w:ilvl="0" w:tplc="0419000F">
      <w:start w:val="1"/>
      <w:numFmt w:val="decimal"/>
      <w:lvlText w:val="%1."/>
      <w:lvlJc w:val="left"/>
      <w:pPr>
        <w:ind w:left="114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savePreviewPicture/>
  <w:compat/>
  <w:rsids>
    <w:rsidRoot w:val="00915BCE"/>
    <w:rsid w:val="00077857"/>
    <w:rsid w:val="00915BCE"/>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5BCE"/>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30647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507</Words>
  <Characters>2890</Characters>
  <Application>Microsoft Office Word</Application>
  <DocSecurity>0</DocSecurity>
  <Lines>24</Lines>
  <Paragraphs>6</Paragraphs>
  <ScaleCrop>false</ScaleCrop>
  <Company/>
  <LinksUpToDate>false</LinksUpToDate>
  <CharactersWithSpaces>3391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2021-01-21T19:01:00Z</dcterms:created>
  <dcterms:modified xsi:type="dcterms:W3CDTF">2021-01-21T19:01:00Z</dcterms:modified>
</cp:coreProperties>
</file>